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DFFF1" w14:textId="34996712" w:rsidR="72C3097A" w:rsidRDefault="72C3097A" w:rsidP="11DC4F54">
      <w:pPr>
        <w:rPr>
          <w:rFonts w:ascii="Aptos Narrow" w:eastAsia="Aptos Narrow" w:hAnsi="Aptos Narrow" w:cs="Aptos Narrow"/>
          <w:b/>
          <w:bCs/>
          <w:color w:val="242424"/>
          <w:sz w:val="22"/>
          <w:szCs w:val="22"/>
        </w:rPr>
      </w:pPr>
      <w:r w:rsidRPr="11DC4F54">
        <w:rPr>
          <w:rFonts w:ascii="Aptos Narrow" w:eastAsia="Aptos Narrow" w:hAnsi="Aptos Narrow" w:cs="Aptos Narrow"/>
          <w:b/>
          <w:bCs/>
          <w:color w:val="242424"/>
          <w:sz w:val="22"/>
          <w:szCs w:val="22"/>
        </w:rPr>
        <w:t>Join Our Study as a PPI Representative: NIHR Policy Research Unit on Cancer Awareness, Screening and Early Diagnosis (UCL)</w:t>
      </w:r>
    </w:p>
    <w:p w14:paraId="564FFCD9" w14:textId="3AB65923" w:rsidR="72C3097A" w:rsidRDefault="72C3097A" w:rsidP="11DC4F54">
      <w:pPr>
        <w:rPr>
          <w:rFonts w:ascii="Aptos Narrow" w:eastAsia="Aptos Narrow" w:hAnsi="Aptos Narrow" w:cs="Aptos Narrow"/>
          <w:color w:val="242424"/>
          <w:sz w:val="22"/>
          <w:szCs w:val="22"/>
        </w:rPr>
      </w:pPr>
      <w:r w:rsidRPr="11DC4F54">
        <w:rPr>
          <w:rFonts w:ascii="Aptos Narrow" w:eastAsia="Aptos Narrow" w:hAnsi="Aptos Narrow" w:cs="Aptos Narrow"/>
          <w:color w:val="242424"/>
          <w:sz w:val="22"/>
          <w:szCs w:val="22"/>
        </w:rPr>
        <w:t>We are seeking a Patient and Public Involvement (PPI) representative to join our research team as a paired PPI member for a study examining the risk of cancer within one year of visiting a GP with common symptoms. The study aims to inform new guideline recommendations to improve the symptomatic diagnosis of cancer, particularly for patients presenting with non-specific symptoms such as abdominal bloating, back pain, or fatigue.</w:t>
      </w:r>
    </w:p>
    <w:p w14:paraId="58CD0F41" w14:textId="07833E0C" w:rsidR="72C3097A" w:rsidRDefault="72C3097A" w:rsidP="11DC4F54">
      <w:pPr>
        <w:rPr>
          <w:rFonts w:ascii="Aptos Narrow" w:eastAsia="Aptos Narrow" w:hAnsi="Aptos Narrow" w:cs="Aptos Narrow"/>
          <w:color w:val="242424"/>
          <w:sz w:val="22"/>
          <w:szCs w:val="22"/>
        </w:rPr>
      </w:pPr>
      <w:r w:rsidRPr="11DC4F54">
        <w:rPr>
          <w:rFonts w:ascii="Aptos Narrow" w:eastAsia="Aptos Narrow" w:hAnsi="Aptos Narrow" w:cs="Aptos Narrow"/>
          <w:color w:val="242424"/>
          <w:sz w:val="22"/>
          <w:szCs w:val="22"/>
        </w:rPr>
        <w:t>As a paired PPI representative, you will:</w:t>
      </w:r>
    </w:p>
    <w:p w14:paraId="6D123EDB" w14:textId="2BE125A9" w:rsidR="72C3097A" w:rsidRDefault="72C3097A" w:rsidP="11DC4F54">
      <w:pPr>
        <w:numPr>
          <w:ilvl w:val="0"/>
          <w:numId w:val="1"/>
        </w:numPr>
        <w:rPr>
          <w:rFonts w:ascii="Aptos Narrow" w:eastAsia="Aptos Narrow" w:hAnsi="Aptos Narrow" w:cs="Aptos Narrow"/>
          <w:color w:val="242424"/>
          <w:sz w:val="22"/>
          <w:szCs w:val="22"/>
        </w:rPr>
      </w:pPr>
      <w:r w:rsidRPr="11DC4F54">
        <w:rPr>
          <w:rFonts w:ascii="Aptos Narrow" w:eastAsia="Aptos Narrow" w:hAnsi="Aptos Narrow" w:cs="Aptos Narrow"/>
          <w:color w:val="242424"/>
          <w:sz w:val="22"/>
          <w:szCs w:val="22"/>
        </w:rPr>
        <w:t>Provide feedback on study materials and patient-facing documents at different stages of the project.</w:t>
      </w:r>
    </w:p>
    <w:p w14:paraId="06D54B47" w14:textId="2264B1DC" w:rsidR="72C3097A" w:rsidRDefault="72C3097A" w:rsidP="11DC4F54">
      <w:pPr>
        <w:numPr>
          <w:ilvl w:val="0"/>
          <w:numId w:val="1"/>
        </w:numPr>
        <w:rPr>
          <w:rFonts w:ascii="Aptos Narrow" w:eastAsia="Aptos Narrow" w:hAnsi="Aptos Narrow" w:cs="Aptos Narrow"/>
          <w:color w:val="242424"/>
          <w:sz w:val="22"/>
          <w:szCs w:val="22"/>
        </w:rPr>
      </w:pPr>
      <w:r w:rsidRPr="11DC4F54">
        <w:rPr>
          <w:rFonts w:ascii="Aptos Narrow" w:eastAsia="Aptos Narrow" w:hAnsi="Aptos Narrow" w:cs="Aptos Narrow"/>
          <w:color w:val="242424"/>
          <w:sz w:val="22"/>
          <w:szCs w:val="22"/>
        </w:rPr>
        <w:t>Offer patient perspectives on the study design, interpretation, and relevance of findings.</w:t>
      </w:r>
    </w:p>
    <w:p w14:paraId="0356A688" w14:textId="4837A4DB" w:rsidR="72C3097A" w:rsidRDefault="72C3097A" w:rsidP="11DC4F54">
      <w:pPr>
        <w:numPr>
          <w:ilvl w:val="0"/>
          <w:numId w:val="1"/>
        </w:numPr>
        <w:rPr>
          <w:rFonts w:ascii="Aptos Narrow" w:eastAsia="Aptos Narrow" w:hAnsi="Aptos Narrow" w:cs="Aptos Narrow"/>
          <w:color w:val="242424"/>
          <w:sz w:val="22"/>
          <w:szCs w:val="22"/>
        </w:rPr>
      </w:pPr>
      <w:r w:rsidRPr="11DC4F54">
        <w:rPr>
          <w:rFonts w:ascii="Aptos Narrow" w:eastAsia="Aptos Narrow" w:hAnsi="Aptos Narrow" w:cs="Aptos Narrow"/>
          <w:color w:val="242424"/>
          <w:sz w:val="22"/>
          <w:szCs w:val="22"/>
        </w:rPr>
        <w:t xml:space="preserve">Maintain longer-term engagement </w:t>
      </w:r>
      <w:r w:rsidR="4BA29AAB" w:rsidRPr="11DC4F54">
        <w:rPr>
          <w:rFonts w:ascii="Aptos Narrow" w:eastAsia="Aptos Narrow" w:hAnsi="Aptos Narrow" w:cs="Aptos Narrow"/>
          <w:color w:val="242424"/>
          <w:sz w:val="22"/>
          <w:szCs w:val="22"/>
        </w:rPr>
        <w:t>and with</w:t>
      </w:r>
      <w:r w:rsidRPr="11DC4F54">
        <w:rPr>
          <w:rFonts w:ascii="Aptos Narrow" w:eastAsia="Aptos Narrow" w:hAnsi="Aptos Narrow" w:cs="Aptos Narrow"/>
          <w:color w:val="242424"/>
          <w:sz w:val="22"/>
          <w:szCs w:val="22"/>
        </w:rPr>
        <w:t xml:space="preserve"> the research team and study lead</w:t>
      </w:r>
    </w:p>
    <w:p w14:paraId="14591058" w14:textId="354444C1" w:rsidR="72C3097A" w:rsidRDefault="72C3097A" w:rsidP="11DC4F54">
      <w:pPr>
        <w:rPr>
          <w:rFonts w:ascii="Aptos Narrow" w:eastAsia="Aptos Narrow" w:hAnsi="Aptos Narrow" w:cs="Aptos Narrow"/>
          <w:color w:val="242424"/>
          <w:sz w:val="22"/>
          <w:szCs w:val="22"/>
        </w:rPr>
      </w:pPr>
      <w:r w:rsidRPr="11DC4F54">
        <w:rPr>
          <w:rFonts w:ascii="Aptos Narrow" w:eastAsia="Aptos Narrow" w:hAnsi="Aptos Narrow" w:cs="Aptos Narrow"/>
          <w:color w:val="242424"/>
          <w:sz w:val="22"/>
          <w:szCs w:val="22"/>
        </w:rPr>
        <w:t xml:space="preserve">The study is based at UCL </w:t>
      </w:r>
      <w:r w:rsidR="6FD70E8A" w:rsidRPr="11DC4F54">
        <w:rPr>
          <w:rFonts w:ascii="Aptos Narrow" w:eastAsia="Aptos Narrow" w:hAnsi="Aptos Narrow" w:cs="Aptos Narrow"/>
          <w:color w:val="242424"/>
          <w:sz w:val="22"/>
          <w:szCs w:val="22"/>
        </w:rPr>
        <w:t xml:space="preserve">with the </w:t>
      </w:r>
      <w:hyperlink r:id="rId5">
        <w:r w:rsidR="6FD70E8A" w:rsidRPr="11DC4F54">
          <w:rPr>
            <w:rStyle w:val="Hyperlink"/>
            <w:rFonts w:ascii="Aptos Narrow" w:eastAsia="Aptos Narrow" w:hAnsi="Aptos Narrow" w:cs="Aptos Narrow"/>
            <w:sz w:val="22"/>
            <w:szCs w:val="22"/>
          </w:rPr>
          <w:t>ECHO group</w:t>
        </w:r>
      </w:hyperlink>
      <w:r w:rsidR="6FD70E8A" w:rsidRPr="11DC4F54">
        <w:rPr>
          <w:rFonts w:ascii="Aptos Narrow" w:eastAsia="Aptos Narrow" w:hAnsi="Aptos Narrow" w:cs="Aptos Narrow"/>
          <w:color w:val="242424"/>
          <w:sz w:val="22"/>
          <w:szCs w:val="22"/>
        </w:rPr>
        <w:t xml:space="preserve"> </w:t>
      </w:r>
      <w:r w:rsidRPr="11DC4F54">
        <w:rPr>
          <w:rFonts w:ascii="Aptos Narrow" w:eastAsia="Aptos Narrow" w:hAnsi="Aptos Narrow" w:cs="Aptos Narrow"/>
          <w:color w:val="242424"/>
          <w:sz w:val="22"/>
          <w:szCs w:val="22"/>
        </w:rPr>
        <w:t xml:space="preserve">and forms part of the </w:t>
      </w:r>
      <w:hyperlink r:id="rId6">
        <w:r w:rsidRPr="11DC4F54">
          <w:rPr>
            <w:rStyle w:val="Hyperlink"/>
            <w:rFonts w:ascii="Aptos Narrow" w:eastAsia="Aptos Narrow" w:hAnsi="Aptos Narrow" w:cs="Aptos Narrow"/>
            <w:sz w:val="22"/>
            <w:szCs w:val="22"/>
          </w:rPr>
          <w:t>NIHR Policy Research Unit on Cancer Awareness, Screening and Early Diagnosis</w:t>
        </w:r>
      </w:hyperlink>
      <w:r w:rsidRPr="11DC4F54">
        <w:rPr>
          <w:rFonts w:ascii="Aptos Narrow" w:eastAsia="Aptos Narrow" w:hAnsi="Aptos Narrow" w:cs="Aptos Narrow"/>
          <w:color w:val="242424"/>
          <w:sz w:val="22"/>
          <w:szCs w:val="22"/>
        </w:rPr>
        <w:t xml:space="preserve">. You will work alongside researchers who are exploring topics such as identifying cancer risk from GP </w:t>
      </w:r>
      <w:proofErr w:type="gramStart"/>
      <w:r w:rsidRPr="11DC4F54">
        <w:rPr>
          <w:rFonts w:ascii="Aptos Narrow" w:eastAsia="Aptos Narrow" w:hAnsi="Aptos Narrow" w:cs="Aptos Narrow"/>
          <w:color w:val="242424"/>
          <w:sz w:val="22"/>
          <w:szCs w:val="22"/>
        </w:rPr>
        <w:t>records, and</w:t>
      </w:r>
      <w:proofErr w:type="gramEnd"/>
      <w:r w:rsidRPr="11DC4F54">
        <w:rPr>
          <w:rFonts w:ascii="Aptos Narrow" w:eastAsia="Aptos Narrow" w:hAnsi="Aptos Narrow" w:cs="Aptos Narrow"/>
          <w:color w:val="242424"/>
          <w:sz w:val="22"/>
          <w:szCs w:val="22"/>
        </w:rPr>
        <w:t xml:space="preserve"> understanding how to best capture symptom presentations in data.</w:t>
      </w:r>
    </w:p>
    <w:p w14:paraId="49EA3D00" w14:textId="4EB8BE8B" w:rsidR="72C3097A" w:rsidRDefault="72C3097A" w:rsidP="11DC4F54">
      <w:pPr>
        <w:rPr>
          <w:rFonts w:ascii="Aptos Narrow" w:eastAsia="Aptos Narrow" w:hAnsi="Aptos Narrow" w:cs="Aptos Narrow"/>
          <w:color w:val="242424"/>
          <w:sz w:val="22"/>
          <w:szCs w:val="22"/>
        </w:rPr>
      </w:pPr>
      <w:r w:rsidRPr="11DC4F54">
        <w:rPr>
          <w:rFonts w:ascii="Aptos Narrow" w:eastAsia="Aptos Narrow" w:hAnsi="Aptos Narrow" w:cs="Aptos Narrow"/>
          <w:color w:val="242424"/>
          <w:sz w:val="22"/>
          <w:szCs w:val="22"/>
        </w:rPr>
        <w:t>We are particularly keen to hear from people with experience of being diagnosed through an emergency presentation, or with personal experience of symptoms such as abdominal bloating, abdominal pain, back pain, chest pain, constipation, cough, fatigue, headache, pelvic pain, or respiratory symptoms (including lung cancer).</w:t>
      </w:r>
    </w:p>
    <w:p w14:paraId="4F5FF0C1" w14:textId="1E78BC82" w:rsidR="72C3097A" w:rsidRDefault="72C3097A" w:rsidP="11DC4F54">
      <w:pPr>
        <w:rPr>
          <w:rFonts w:ascii="Aptos Narrow" w:eastAsia="Aptos Narrow" w:hAnsi="Aptos Narrow" w:cs="Aptos Narrow"/>
          <w:color w:val="242424"/>
          <w:sz w:val="22"/>
          <w:szCs w:val="22"/>
        </w:rPr>
      </w:pPr>
      <w:r w:rsidRPr="11DC4F54">
        <w:rPr>
          <w:rFonts w:ascii="Aptos Narrow" w:eastAsia="Aptos Narrow" w:hAnsi="Aptos Narrow" w:cs="Aptos Narrow"/>
          <w:color w:val="242424"/>
          <w:sz w:val="22"/>
          <w:szCs w:val="22"/>
        </w:rPr>
        <w:t>This is a paid involvement opportunity, with remuneration provided in line with NIHR PPI payment guidance.</w:t>
      </w:r>
    </w:p>
    <w:p w14:paraId="0F53E324" w14:textId="4135B33E" w:rsidR="72C3097A" w:rsidRDefault="72C3097A" w:rsidP="11DC4F54">
      <w:pPr>
        <w:rPr>
          <w:rFonts w:ascii="Aptos Narrow" w:eastAsia="Aptos Narrow" w:hAnsi="Aptos Narrow" w:cs="Aptos Narrow"/>
          <w:color w:val="242424"/>
          <w:sz w:val="22"/>
          <w:szCs w:val="22"/>
        </w:rPr>
      </w:pPr>
      <w:r w:rsidRPr="11DC4F54">
        <w:rPr>
          <w:rFonts w:ascii="Aptos Narrow" w:eastAsia="Aptos Narrow" w:hAnsi="Aptos Narrow" w:cs="Aptos Narrow"/>
          <w:color w:val="242424"/>
          <w:sz w:val="22"/>
          <w:szCs w:val="22"/>
        </w:rPr>
        <w:t>For further details, please contact Evelyn Brunsdon at e.brunsdon@ucl.ac.uk</w:t>
      </w:r>
    </w:p>
    <w:p w14:paraId="200A77CA" w14:textId="2BD7D485" w:rsidR="11DC4F54" w:rsidRDefault="11DC4F54" w:rsidP="11DC4F54">
      <w:pPr>
        <w:rPr>
          <w:rFonts w:ascii="Aptos Narrow" w:eastAsia="Aptos Narrow" w:hAnsi="Aptos Narrow" w:cs="Aptos Narrow"/>
          <w:color w:val="242424"/>
          <w:sz w:val="22"/>
          <w:szCs w:val="22"/>
        </w:rPr>
      </w:pPr>
    </w:p>
    <w:sectPr w:rsidR="11DC4F5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29F67"/>
    <w:multiLevelType w:val="hybridMultilevel"/>
    <w:tmpl w:val="49E2DD84"/>
    <w:lvl w:ilvl="0" w:tplc="C54EC794">
      <w:start w:val="1"/>
      <w:numFmt w:val="bullet"/>
      <w:lvlText w:val=""/>
      <w:lvlJc w:val="left"/>
      <w:pPr>
        <w:ind w:left="720" w:hanging="360"/>
      </w:pPr>
      <w:rPr>
        <w:rFonts w:ascii="Symbol" w:hAnsi="Symbol" w:hint="default"/>
      </w:rPr>
    </w:lvl>
    <w:lvl w:ilvl="1" w:tplc="0CEC0206">
      <w:start w:val="1"/>
      <w:numFmt w:val="bullet"/>
      <w:lvlText w:val="o"/>
      <w:lvlJc w:val="left"/>
      <w:pPr>
        <w:ind w:left="1440" w:hanging="360"/>
      </w:pPr>
      <w:rPr>
        <w:rFonts w:ascii="Courier New" w:hAnsi="Courier New" w:hint="default"/>
      </w:rPr>
    </w:lvl>
    <w:lvl w:ilvl="2" w:tplc="02189CC6">
      <w:start w:val="1"/>
      <w:numFmt w:val="bullet"/>
      <w:lvlText w:val=""/>
      <w:lvlJc w:val="left"/>
      <w:pPr>
        <w:ind w:left="2160" w:hanging="360"/>
      </w:pPr>
      <w:rPr>
        <w:rFonts w:ascii="Wingdings" w:hAnsi="Wingdings" w:hint="default"/>
      </w:rPr>
    </w:lvl>
    <w:lvl w:ilvl="3" w:tplc="E6CEED3E">
      <w:start w:val="1"/>
      <w:numFmt w:val="bullet"/>
      <w:lvlText w:val=""/>
      <w:lvlJc w:val="left"/>
      <w:pPr>
        <w:ind w:left="2880" w:hanging="360"/>
      </w:pPr>
      <w:rPr>
        <w:rFonts w:ascii="Symbol" w:hAnsi="Symbol" w:hint="default"/>
      </w:rPr>
    </w:lvl>
    <w:lvl w:ilvl="4" w:tplc="240AFE24">
      <w:start w:val="1"/>
      <w:numFmt w:val="bullet"/>
      <w:lvlText w:val="o"/>
      <w:lvlJc w:val="left"/>
      <w:pPr>
        <w:ind w:left="3600" w:hanging="360"/>
      </w:pPr>
      <w:rPr>
        <w:rFonts w:ascii="Courier New" w:hAnsi="Courier New" w:hint="default"/>
      </w:rPr>
    </w:lvl>
    <w:lvl w:ilvl="5" w:tplc="78B4FF4E">
      <w:start w:val="1"/>
      <w:numFmt w:val="bullet"/>
      <w:lvlText w:val=""/>
      <w:lvlJc w:val="left"/>
      <w:pPr>
        <w:ind w:left="4320" w:hanging="360"/>
      </w:pPr>
      <w:rPr>
        <w:rFonts w:ascii="Wingdings" w:hAnsi="Wingdings" w:hint="default"/>
      </w:rPr>
    </w:lvl>
    <w:lvl w:ilvl="6" w:tplc="13CE47DC">
      <w:start w:val="1"/>
      <w:numFmt w:val="bullet"/>
      <w:lvlText w:val=""/>
      <w:lvlJc w:val="left"/>
      <w:pPr>
        <w:ind w:left="5040" w:hanging="360"/>
      </w:pPr>
      <w:rPr>
        <w:rFonts w:ascii="Symbol" w:hAnsi="Symbol" w:hint="default"/>
      </w:rPr>
    </w:lvl>
    <w:lvl w:ilvl="7" w:tplc="19D2CF16">
      <w:start w:val="1"/>
      <w:numFmt w:val="bullet"/>
      <w:lvlText w:val="o"/>
      <w:lvlJc w:val="left"/>
      <w:pPr>
        <w:ind w:left="5760" w:hanging="360"/>
      </w:pPr>
      <w:rPr>
        <w:rFonts w:ascii="Courier New" w:hAnsi="Courier New" w:hint="default"/>
      </w:rPr>
    </w:lvl>
    <w:lvl w:ilvl="8" w:tplc="3B105A3E">
      <w:start w:val="1"/>
      <w:numFmt w:val="bullet"/>
      <w:lvlText w:val=""/>
      <w:lvlJc w:val="left"/>
      <w:pPr>
        <w:ind w:left="6480" w:hanging="360"/>
      </w:pPr>
      <w:rPr>
        <w:rFonts w:ascii="Wingdings" w:hAnsi="Wingdings" w:hint="default"/>
      </w:rPr>
    </w:lvl>
  </w:abstractNum>
  <w:abstractNum w:abstractNumId="1" w15:restartNumberingAfterBreak="0">
    <w:nsid w:val="1B8476CE"/>
    <w:multiLevelType w:val="hybridMultilevel"/>
    <w:tmpl w:val="5DF27270"/>
    <w:lvl w:ilvl="0" w:tplc="CDA0F9FE">
      <w:start w:val="1"/>
      <w:numFmt w:val="decimal"/>
      <w:lvlText w:val="%1."/>
      <w:lvlJc w:val="left"/>
      <w:pPr>
        <w:ind w:left="720" w:hanging="360"/>
      </w:pPr>
    </w:lvl>
    <w:lvl w:ilvl="1" w:tplc="2E667CF0">
      <w:start w:val="1"/>
      <w:numFmt w:val="lowerLetter"/>
      <w:lvlText w:val="%2."/>
      <w:lvlJc w:val="left"/>
      <w:pPr>
        <w:ind w:left="1440" w:hanging="360"/>
      </w:pPr>
    </w:lvl>
    <w:lvl w:ilvl="2" w:tplc="8960C6C8">
      <w:start w:val="1"/>
      <w:numFmt w:val="lowerRoman"/>
      <w:lvlText w:val="%3."/>
      <w:lvlJc w:val="right"/>
      <w:pPr>
        <w:ind w:left="2160" w:hanging="180"/>
      </w:pPr>
    </w:lvl>
    <w:lvl w:ilvl="3" w:tplc="9F563844">
      <w:start w:val="1"/>
      <w:numFmt w:val="decimal"/>
      <w:lvlText w:val="%4."/>
      <w:lvlJc w:val="left"/>
      <w:pPr>
        <w:ind w:left="2880" w:hanging="360"/>
      </w:pPr>
    </w:lvl>
    <w:lvl w:ilvl="4" w:tplc="EF76016A">
      <w:start w:val="1"/>
      <w:numFmt w:val="lowerLetter"/>
      <w:lvlText w:val="%5."/>
      <w:lvlJc w:val="left"/>
      <w:pPr>
        <w:ind w:left="3600" w:hanging="360"/>
      </w:pPr>
    </w:lvl>
    <w:lvl w:ilvl="5" w:tplc="A2A0452E">
      <w:start w:val="1"/>
      <w:numFmt w:val="lowerRoman"/>
      <w:lvlText w:val="%6."/>
      <w:lvlJc w:val="right"/>
      <w:pPr>
        <w:ind w:left="4320" w:hanging="180"/>
      </w:pPr>
    </w:lvl>
    <w:lvl w:ilvl="6" w:tplc="6D24906A">
      <w:start w:val="1"/>
      <w:numFmt w:val="decimal"/>
      <w:lvlText w:val="%7."/>
      <w:lvlJc w:val="left"/>
      <w:pPr>
        <w:ind w:left="5040" w:hanging="360"/>
      </w:pPr>
    </w:lvl>
    <w:lvl w:ilvl="7" w:tplc="C012F8C6">
      <w:start w:val="1"/>
      <w:numFmt w:val="lowerLetter"/>
      <w:lvlText w:val="%8."/>
      <w:lvlJc w:val="left"/>
      <w:pPr>
        <w:ind w:left="5760" w:hanging="360"/>
      </w:pPr>
    </w:lvl>
    <w:lvl w:ilvl="8" w:tplc="66C88074">
      <w:start w:val="1"/>
      <w:numFmt w:val="lowerRoman"/>
      <w:lvlText w:val="%9."/>
      <w:lvlJc w:val="right"/>
      <w:pPr>
        <w:ind w:left="6480" w:hanging="180"/>
      </w:pPr>
    </w:lvl>
  </w:abstractNum>
  <w:num w:numId="1" w16cid:durableId="850071056">
    <w:abstractNumId w:val="0"/>
  </w:num>
  <w:num w:numId="2" w16cid:durableId="721249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A35A22"/>
    <w:rsid w:val="005D5386"/>
    <w:rsid w:val="00EA10A4"/>
    <w:rsid w:val="037B12B0"/>
    <w:rsid w:val="08C0792B"/>
    <w:rsid w:val="11DC4F54"/>
    <w:rsid w:val="2FA35A22"/>
    <w:rsid w:val="4BA29AAB"/>
    <w:rsid w:val="55CAD558"/>
    <w:rsid w:val="65AFB1F0"/>
    <w:rsid w:val="6FD70E8A"/>
    <w:rsid w:val="715D1E1F"/>
    <w:rsid w:val="72C30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1D7AF"/>
  <w15:chartTrackingRefBased/>
  <w15:docId w15:val="{171FE419-E716-4E6C-8EE0-F2B2E4D58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11DC4F54"/>
    <w:pPr>
      <w:ind w:left="720"/>
      <w:contextualSpacing/>
    </w:pPr>
  </w:style>
  <w:style w:type="character" w:styleId="Hyperlink">
    <w:name w:val="Hyperlink"/>
    <w:basedOn w:val="DefaultParagraphFont"/>
    <w:uiPriority w:val="99"/>
    <w:unhideWhenUsed/>
    <w:rsid w:val="11DC4F5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cl.ac.uk/health/nihr-policy-research-unit-cancer-awareness-screening-and-early-diagnosis" TargetMode="External"/><Relationship Id="rId5" Type="http://schemas.openxmlformats.org/officeDocument/2006/relationships/hyperlink" Target="https://www.ucl.ac.uk/population-health-sciences/epidemiology-health-care/research/behavioural-science-and-health/research/echo-epidemiology-cancer-healthcare-outcom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298</Words>
  <Characters>1704</Characters>
  <Application>Microsoft Office Word</Application>
  <DocSecurity>0</DocSecurity>
  <Lines>14</Lines>
  <Paragraphs>3</Paragraphs>
  <ScaleCrop>false</ScaleCrop>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Brunsdon, Evelyn</dc:creator>
  <cp:keywords/>
  <dc:description/>
  <cp:lastModifiedBy>Chloe Kremidas</cp:lastModifiedBy>
  <cp:revision>2</cp:revision>
  <dcterms:created xsi:type="dcterms:W3CDTF">2025-11-13T15:31:00Z</dcterms:created>
  <dcterms:modified xsi:type="dcterms:W3CDTF">2025-11-13T15:31:00Z</dcterms:modified>
</cp:coreProperties>
</file>